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2"/>
        <w:gridCol w:w="566"/>
        <w:gridCol w:w="1115"/>
      </w:tblGrid>
      <w:tr w:rsidR="00FD10C2" w:rsidRPr="00FD10C2" w:rsidTr="00FD10C2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10C2" w:rsidRPr="00FD10C2" w:rsidRDefault="00FD10C2" w:rsidP="00FD10C2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FD10C2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89:</w:t>
            </w:r>
            <w:r w:rsidRPr="00FD10C2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Employment arrangements</w:t>
            </w:r>
          </w:p>
        </w:tc>
      </w:tr>
      <w:tr w:rsidR="00FD10C2" w:rsidRPr="00FD10C2" w:rsidTr="00FD10C2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10C2" w:rsidRPr="00FD10C2" w:rsidRDefault="00FD10C2" w:rsidP="00FD10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D10C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Arrangement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10C2" w:rsidRPr="00FD10C2" w:rsidRDefault="00FD10C2" w:rsidP="00FD10C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D10C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SES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10C2" w:rsidRPr="00FD10C2" w:rsidRDefault="00FD10C2" w:rsidP="00FD10C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D10C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Non-SES</w:t>
            </w:r>
          </w:p>
        </w:tc>
      </w:tr>
      <w:tr w:rsidR="00FD10C2" w:rsidRPr="00FD10C2" w:rsidTr="00FD10C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10C2" w:rsidRPr="00FD10C2" w:rsidRDefault="00FD10C2" w:rsidP="00FD10C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D10C2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en-AU"/>
              </w:rPr>
              <w:t>Department of Human Services Agreement 2011–14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10C2" w:rsidRPr="00FD10C2" w:rsidRDefault="00FD10C2" w:rsidP="00FD10C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D10C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10C2" w:rsidRPr="00FD10C2" w:rsidRDefault="00FD10C2" w:rsidP="00FD10C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D10C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35,629</w:t>
            </w:r>
          </w:p>
        </w:tc>
      </w:tr>
      <w:tr w:rsidR="00FD10C2" w:rsidRPr="00FD10C2" w:rsidTr="00FD10C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10C2" w:rsidRPr="00FD10C2" w:rsidRDefault="00FD10C2" w:rsidP="00FD10C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D10C2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en-AU"/>
              </w:rPr>
              <w:t>Department of Human Services Medical Officers Agreement 2013–2014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10C2" w:rsidRPr="00FD10C2" w:rsidRDefault="00FD10C2" w:rsidP="00FD10C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D10C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10C2" w:rsidRPr="00FD10C2" w:rsidRDefault="00FD10C2" w:rsidP="00FD10C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D10C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29</w:t>
            </w:r>
          </w:p>
        </w:tc>
      </w:tr>
      <w:tr w:rsidR="00FD10C2" w:rsidRPr="00FD10C2" w:rsidTr="00FD10C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10C2" w:rsidRPr="00FD10C2" w:rsidRDefault="00FD10C2" w:rsidP="00FD10C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D10C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Individual flexibility agreements</w:t>
            </w:r>
            <w:r w:rsidRPr="00FD10C2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10C2" w:rsidRPr="00FD10C2" w:rsidRDefault="00FD10C2" w:rsidP="00FD10C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D10C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10C2" w:rsidRPr="00FD10C2" w:rsidRDefault="00FD10C2" w:rsidP="00FD10C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D10C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65</w:t>
            </w:r>
          </w:p>
        </w:tc>
      </w:tr>
      <w:tr w:rsidR="00FD10C2" w:rsidRPr="00FD10C2" w:rsidTr="00FD10C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10C2" w:rsidRPr="00FD10C2" w:rsidRDefault="00FD10C2" w:rsidP="00FD10C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D10C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Common law contracts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10C2" w:rsidRPr="00FD10C2" w:rsidRDefault="00FD10C2" w:rsidP="00FD10C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D10C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10C2" w:rsidRPr="00FD10C2" w:rsidRDefault="00FD10C2" w:rsidP="00FD10C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D10C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</w:tr>
      <w:tr w:rsidR="00FD10C2" w:rsidRPr="00FD10C2" w:rsidTr="00FD10C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10C2" w:rsidRPr="00FD10C2" w:rsidRDefault="00FD10C2" w:rsidP="00FD10C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D10C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 xml:space="preserve">Section 24(1) of the </w:t>
            </w:r>
            <w:r w:rsidRPr="00FD10C2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en-AU"/>
              </w:rPr>
              <w:t>Public Service Act 1999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10C2" w:rsidRPr="00FD10C2" w:rsidRDefault="00FD10C2" w:rsidP="00FD10C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D10C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10C2" w:rsidRPr="00FD10C2" w:rsidRDefault="00FD10C2" w:rsidP="00FD10C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D10C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</w:tr>
    </w:tbl>
    <w:p w:rsidR="00FD10C2" w:rsidRDefault="00FD10C2" w:rsidP="00FD10C2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FD10C2" w:rsidRPr="00FD10C2" w:rsidRDefault="00FD10C2" w:rsidP="00FD10C2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FD10C2">
        <w:rPr>
          <w:rFonts w:ascii="Verdana" w:eastAsia="Times New Roman" w:hAnsi="Verdana" w:cs="Times New Roman"/>
          <w:sz w:val="15"/>
          <w:szCs w:val="15"/>
          <w:lang w:val="en" w:eastAsia="en-AU"/>
        </w:rPr>
        <w:t>1. Staff with individual flexibility agreements have employment conditions under the Department of Human Services Agreement 2011–14 which are supplemented in exceptional circumstances</w:t>
      </w:r>
    </w:p>
    <w:p w:rsidR="006F7EF6" w:rsidRPr="00FD10C2" w:rsidRDefault="006F7EF6" w:rsidP="00FD10C2"/>
    <w:sectPr w:rsidR="006F7EF6" w:rsidRPr="00FD10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66B"/>
    <w:rsid w:val="004E266B"/>
    <w:rsid w:val="006F7EF6"/>
    <w:rsid w:val="00FD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E266B"/>
    <w:rPr>
      <w:b/>
      <w:bCs/>
    </w:rPr>
  </w:style>
  <w:style w:type="character" w:styleId="Emphasis">
    <w:name w:val="Emphasis"/>
    <w:basedOn w:val="DefaultParagraphFont"/>
    <w:uiPriority w:val="20"/>
    <w:qFormat/>
    <w:rsid w:val="004E266B"/>
    <w:rPr>
      <w:i/>
      <w:iCs/>
    </w:rPr>
  </w:style>
  <w:style w:type="paragraph" w:customStyle="1" w:styleId="fs90">
    <w:name w:val="fs90"/>
    <w:basedOn w:val="Normal"/>
    <w:rsid w:val="00FD10C2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E266B"/>
    <w:rPr>
      <w:b/>
      <w:bCs/>
    </w:rPr>
  </w:style>
  <w:style w:type="character" w:styleId="Emphasis">
    <w:name w:val="Emphasis"/>
    <w:basedOn w:val="DefaultParagraphFont"/>
    <w:uiPriority w:val="20"/>
    <w:qFormat/>
    <w:rsid w:val="004E266B"/>
    <w:rPr>
      <w:i/>
      <w:iCs/>
    </w:rPr>
  </w:style>
  <w:style w:type="paragraph" w:customStyle="1" w:styleId="fs90">
    <w:name w:val="fs90"/>
    <w:basedOn w:val="Normal"/>
    <w:rsid w:val="00FD10C2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8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28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08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4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7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82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3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7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82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53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84188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2014-02-24T23:29:00Z</dcterms:created>
  <dcterms:modified xsi:type="dcterms:W3CDTF">2014-03-04T23:07:00Z</dcterms:modified>
</cp:coreProperties>
</file>